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B9" w:rsidRPr="00A83E15" w:rsidRDefault="00AC74B9" w:rsidP="00AC74B9">
      <w:pPr>
        <w:pStyle w:val="Nadpis3"/>
        <w:rPr>
          <w:rFonts w:asciiTheme="minorHAnsi" w:hAnsiTheme="minorHAnsi" w:cstheme="minorHAnsi"/>
          <w:b/>
          <w:color w:val="auto"/>
          <w:sz w:val="22"/>
        </w:rPr>
      </w:pPr>
      <w:bookmarkStart w:id="0" w:name="_Toc112144915"/>
      <w:r w:rsidRPr="00A83E15">
        <w:rPr>
          <w:rFonts w:asciiTheme="minorHAnsi" w:hAnsiTheme="minorHAnsi" w:cstheme="minorHAnsi"/>
          <w:b/>
          <w:color w:val="auto"/>
          <w:sz w:val="22"/>
        </w:rPr>
        <w:t>3.1.3 Téma č. 3 (Reflexe besedy</w:t>
      </w:r>
      <w:r>
        <w:rPr>
          <w:rFonts w:asciiTheme="minorHAnsi" w:hAnsiTheme="minorHAnsi" w:cstheme="minorHAnsi"/>
          <w:b/>
          <w:color w:val="auto"/>
          <w:sz w:val="22"/>
        </w:rPr>
        <w:t>, Úvod do vzdělávacího programu</w:t>
      </w:r>
      <w:r w:rsidRPr="00A83E15">
        <w:rPr>
          <w:rFonts w:asciiTheme="minorHAnsi" w:hAnsiTheme="minorHAnsi" w:cstheme="minorHAnsi"/>
          <w:b/>
          <w:color w:val="auto"/>
          <w:sz w:val="22"/>
        </w:rPr>
        <w:t>)</w:t>
      </w:r>
      <w:bookmarkEnd w:id="0"/>
    </w:p>
    <w:p w:rsidR="00AC74B9" w:rsidRPr="00661BDC" w:rsidRDefault="00AC74B9" w:rsidP="00AC74B9">
      <w:pPr>
        <w:pStyle w:val="Standard"/>
        <w:spacing w:before="240"/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1. hodina</w:t>
      </w:r>
    </w:p>
    <w:p w:rsidR="00AC74B9" w:rsidRDefault="00AC74B9" w:rsidP="00AC74B9">
      <w:pPr>
        <w:pStyle w:val="Standard"/>
        <w:jc w:val="both"/>
      </w:pPr>
      <w:r>
        <w:rPr>
          <w:u w:val="single"/>
        </w:rPr>
        <w:t>Čas: 45 min</w:t>
      </w:r>
    </w:p>
    <w:p w:rsidR="00AC74B9" w:rsidRDefault="00AC74B9" w:rsidP="00AC74B9">
      <w:pPr>
        <w:pStyle w:val="Standard"/>
        <w:jc w:val="both"/>
        <w:rPr>
          <w:u w:val="single"/>
        </w:rPr>
      </w:pPr>
      <w:r>
        <w:rPr>
          <w:u w:val="single"/>
        </w:rPr>
        <w:t>Metody</w:t>
      </w:r>
    </w:p>
    <w:p w:rsidR="00AC74B9" w:rsidRDefault="00AC74B9" w:rsidP="00AC74B9">
      <w:pPr>
        <w:pStyle w:val="Standard"/>
        <w:jc w:val="both"/>
      </w:pPr>
      <w:r>
        <w:t>Diskuze, skupinová práce</w:t>
      </w:r>
    </w:p>
    <w:p w:rsidR="00AC74B9" w:rsidRDefault="00AC74B9" w:rsidP="00AC74B9">
      <w:pPr>
        <w:pStyle w:val="Standard"/>
        <w:jc w:val="both"/>
        <w:rPr>
          <w:u w:val="single"/>
        </w:rPr>
      </w:pPr>
      <w:r>
        <w:rPr>
          <w:u w:val="single"/>
        </w:rPr>
        <w:t>Pomůcky</w:t>
      </w:r>
    </w:p>
    <w:p w:rsidR="00AC74B9" w:rsidRDefault="00AC74B9" w:rsidP="00AC74B9">
      <w:pPr>
        <w:pStyle w:val="Standard"/>
        <w:jc w:val="both"/>
      </w:pPr>
      <w:r>
        <w:t>Papír a psací pomůcky pro skupiny, příloha č. 5</w:t>
      </w:r>
      <w:r w:rsidRPr="00FD7CCA">
        <w:t>.</w:t>
      </w:r>
      <w:r>
        <w:t>3.1.3 (pro učitele), příloha č. 4.2.1.3 pro žáky</w:t>
      </w:r>
    </w:p>
    <w:p w:rsidR="00AC74B9" w:rsidRDefault="00AC74B9" w:rsidP="00AC74B9">
      <w:pPr>
        <w:pStyle w:val="Standard"/>
        <w:jc w:val="both"/>
      </w:pPr>
      <w:r>
        <w:rPr>
          <w:u w:val="single"/>
        </w:rPr>
        <w:t>Cíl:</w:t>
      </w:r>
      <w:r>
        <w:t xml:space="preserve"> Cílem je shrnout si poznatky získané při besedě a představit žákům, jakým způsobem můžeme v demokratické zemi hájit svá občanská práva, účastnit se (participovat) na veřejném dění.</w:t>
      </w:r>
    </w:p>
    <w:p w:rsidR="00AC74B9" w:rsidRDefault="00AC74B9" w:rsidP="00AC74B9">
      <w:pPr>
        <w:pStyle w:val="Standard"/>
        <w:jc w:val="both"/>
        <w:rPr>
          <w:u w:val="single"/>
        </w:rPr>
      </w:pPr>
      <w:r>
        <w:rPr>
          <w:u w:val="single"/>
        </w:rPr>
        <w:t>Průběh</w:t>
      </w:r>
    </w:p>
    <w:p w:rsidR="00AC74B9" w:rsidRDefault="00AC74B9" w:rsidP="00AC74B9">
      <w:pPr>
        <w:pStyle w:val="Standard"/>
        <w:jc w:val="both"/>
      </w:pPr>
      <w:r>
        <w:t>Aktivita před diskuzí a skupinovou prací – žáci stojí nebo sedí v kruhu, mají za úkol ztvárnit sochu nálady, emoce, pocitů, které v nich beseda vyvolala. Nechtě žáky, ať si chvilku promyslí podobu a pak všichni ztvární sochu. Poté rozdělí učitel kruh na polovinu, pak nejprve ztvární sochu jedna polovina (předvádí jí cca 10 vteřin), druhá ji sleduje a poté se ji snaží napodobit, pak se strany vystřídají.</w:t>
      </w:r>
    </w:p>
    <w:p w:rsidR="00AC74B9" w:rsidRDefault="00AC74B9" w:rsidP="00AC74B9">
      <w:pPr>
        <w:pStyle w:val="Standard"/>
        <w:jc w:val="both"/>
      </w:pPr>
      <w:r>
        <w:t>Rozdělte žáky do skupinek po 4. Požádejte skupinky, aby si vzpomněli na proběhlou besedu – kdo byl jejím hostem – a diskutovali s ostatními, co si z besedy pamatují, co je zaujalo, s čím nesouhlasí. Nechte žáky, ať si ve skupinkách představí otázky, které vymýšleli před besedou.  Žáci mají za úkol ve skupinkách odpovědět na dané otázky. Dále uvedou 3 věci, které je v rámci besedy zaujali. Na vypracování úkolu mají žáci 10 minut. Následně představí skupiny odpovědi ostatním žákům.</w:t>
      </w:r>
    </w:p>
    <w:p w:rsidR="00AC74B9" w:rsidRDefault="00AC74B9" w:rsidP="00AC74B9">
      <w:pPr>
        <w:pStyle w:val="Standard"/>
        <w:jc w:val="both"/>
      </w:pPr>
      <w:r>
        <w:t xml:space="preserve">Poté si všichni žáci sednou do kruhu a diskutují společně s učitelem o tom, co je v průběhu besedy překvapilo, v čem pro ně byla beseda přínosná, zda je něco, s čím nesouhlasí. Jakým způsobem by problém, který řeší hnutí, řešili oni? Existují jiné způsoby, jak řešit daný problém? </w:t>
      </w:r>
    </w:p>
    <w:p w:rsidR="00AC74B9" w:rsidRDefault="00AC74B9" w:rsidP="00AC74B9">
      <w:pPr>
        <w:pStyle w:val="Standard"/>
        <w:jc w:val="both"/>
      </w:pPr>
      <w:r>
        <w:t>Jmenujte s žáky možnosti participace občanů v demokratické společnosti – Jakým způsobem se lidé mohou zapojit do rozhodování o správě věcí veřejných? Odpovědi zapisujte na tabuli. Žáci by měli jmenovat následující způsoby, případně je doplňte: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hlasování ve volbách a referendech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vstup do politické strany, kandidování za stranu, založení vlastní strany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organizace nebo podpis petice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 xml:space="preserve">účast na politické debatě, </w:t>
      </w:r>
      <w:r w:rsidRPr="00896082">
        <w:t>schůze politické strany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zaslání dopisu svému poslanci, senátorovi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prezentaci problému v médiích (publicistické pořady)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uspořádání demonstrace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stávku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podání stížnosti nebo žaloby při porušení zákona nebo lidských práv</w:t>
      </w:r>
    </w:p>
    <w:p w:rsidR="00AC74B9" w:rsidRDefault="00AC74B9" w:rsidP="00AC74B9">
      <w:pPr>
        <w:numPr>
          <w:ilvl w:val="0"/>
          <w:numId w:val="1"/>
        </w:numPr>
        <w:spacing w:after="160" w:line="259" w:lineRule="auto"/>
      </w:pPr>
      <w:r>
        <w:t>účast v občanském sdružení, zájmové skupině, dobrovolnické práce, dary veřejně prospěšným organizacím</w:t>
      </w:r>
    </w:p>
    <w:p w:rsidR="00AC74B9" w:rsidRPr="00CA7EBD" w:rsidRDefault="00AC74B9" w:rsidP="00AC74B9">
      <w:pPr>
        <w:pStyle w:val="Standard"/>
        <w:jc w:val="both"/>
        <w:rPr>
          <w:b/>
        </w:rPr>
      </w:pPr>
      <w:r>
        <w:lastRenderedPageBreak/>
        <w:t xml:space="preserve">nekonvenční participaci – odmítání placení daní, bojkot zboží, hladovka, zátarasy, blokády silnic, rypadel </w:t>
      </w:r>
      <w:r>
        <w:rPr>
          <w:b/>
        </w:rPr>
        <w:t>Výhody a nevýhody nekonvenčního způsobu participace</w:t>
      </w:r>
    </w:p>
    <w:p w:rsidR="00AC74B9" w:rsidRDefault="00AC74B9" w:rsidP="00AC74B9">
      <w:pPr>
        <w:pStyle w:val="Standard"/>
        <w:jc w:val="both"/>
      </w:pPr>
      <w:r>
        <w:t xml:space="preserve">Žáci v případě besedy s hostem z hnutí </w:t>
      </w:r>
      <w:proofErr w:type="spellStart"/>
      <w:r>
        <w:t>Extinciton</w:t>
      </w:r>
      <w:proofErr w:type="spellEnd"/>
      <w:r>
        <w:t xml:space="preserve"> </w:t>
      </w:r>
      <w:proofErr w:type="spellStart"/>
      <w:r>
        <w:t>Rebelion</w:t>
      </w:r>
      <w:proofErr w:type="spellEnd"/>
      <w:r>
        <w:t xml:space="preserve"> nesouhlasili s blokováním silnice – blokování se dle nich dotklo lidí, kteří přímo za klimatickou změnu nemohou, dále se jim nelíbilo, když aktivisté přerušili slavnostní otevírání obchodního domu, když ze střechy spustili obří transparent s nápisem, návštěvníky obchodů poučovali, jak jednotlivé firmy porušují lidská práva či ohrožují životní prostředí.</w:t>
      </w:r>
    </w:p>
    <w:p w:rsidR="00AC74B9" w:rsidRDefault="00AC74B9" w:rsidP="00AC74B9">
      <w:pPr>
        <w:pStyle w:val="Standard"/>
        <w:jc w:val="both"/>
      </w:pPr>
      <w:r>
        <w:t>Pokud je přístup hnutí, jakým na problém upozorňuje (blokování silnic, rypadel v uhelných dolech, zábory apod.), proberte s žáky výhody a nevýhody takového jednání. Řekněte žákům, ať se rozdělí na dvě skupiny, jedna skupina zkusí vyjmenovat výhody takového jednání a druhá skupina nevýhody. Případně vytvořit třetí skupinu, která by navrhla jiný způsob, jak přesvědčit vládu a veřejnost, aby se zabývala více klimatickou změnou a podnikla okamžitě kroky ke zmírnění klimatické změny.</w:t>
      </w:r>
    </w:p>
    <w:p w:rsidR="00AC74B9" w:rsidRDefault="00AC74B9" w:rsidP="00AC74B9">
      <w:pPr>
        <w:pStyle w:val="Standard"/>
        <w:jc w:val="both"/>
      </w:pPr>
      <w:r w:rsidRPr="00A23F87">
        <w:rPr>
          <w:u w:val="single"/>
        </w:rPr>
        <w:t>Reflexe:</w:t>
      </w:r>
      <w:r>
        <w:t xml:space="preserve"> </w:t>
      </w:r>
    </w:p>
    <w:p w:rsidR="00AC74B9" w:rsidRDefault="00AC74B9" w:rsidP="00AC74B9">
      <w:pPr>
        <w:pStyle w:val="Standard"/>
        <w:numPr>
          <w:ilvl w:val="0"/>
          <w:numId w:val="1"/>
        </w:numPr>
        <w:jc w:val="both"/>
      </w:pPr>
      <w:r>
        <w:t xml:space="preserve">Při reflexi aktivity proberte s žáky legitimitu vs. legálnost daného jednání. Je legitimní hájit lidská práva a zdravé životní prostředí, nicméně blokovat silnice, nebo obsazovat rypadla v uhelných dolech je nelegální. Příkladem takového protestu je např. zablokování magistrály v Praze hnutím </w:t>
      </w:r>
      <w:proofErr w:type="spellStart"/>
      <w:r>
        <w:t>Extinction</w:t>
      </w:r>
      <w:proofErr w:type="spellEnd"/>
      <w:r>
        <w:t xml:space="preserve"> </w:t>
      </w:r>
      <w:proofErr w:type="spellStart"/>
      <w:r>
        <w:t>Rebellion</w:t>
      </w:r>
      <w:proofErr w:type="spellEnd"/>
      <w:r>
        <w:t xml:space="preserve">, kdy se aktivisté dopustili přestupku neuposlechnutí výzvy policistů a přestupku proti pravidlům silničního provozu. Jednalo se o jednu ze série akcí, kterými chtělo hnutí </w:t>
      </w:r>
      <w:proofErr w:type="spellStart"/>
      <w:r>
        <w:t>Extincion</w:t>
      </w:r>
      <w:proofErr w:type="spellEnd"/>
      <w:r>
        <w:t xml:space="preserve"> </w:t>
      </w:r>
      <w:proofErr w:type="spellStart"/>
      <w:r>
        <w:t>Rebellion</w:t>
      </w:r>
      <w:proofErr w:type="spellEnd"/>
      <w:r>
        <w:t xml:space="preserve"> prosadit, aby stát začal neprodleně snižovat emise z fosilních paliv a v roce 2025 dosáhl uhlíkové neutrality (Více např. iDNES.cz 1. 9. 2019). </w:t>
      </w:r>
    </w:p>
    <w:p w:rsidR="00AC74B9" w:rsidRDefault="00AC74B9" w:rsidP="00AC74B9">
      <w:pPr>
        <w:pStyle w:val="Standard"/>
        <w:numPr>
          <w:ilvl w:val="0"/>
          <w:numId w:val="1"/>
        </w:numPr>
        <w:jc w:val="both"/>
      </w:pPr>
      <w:r>
        <w:t xml:space="preserve">Shrňte s žákům hlavní znaky sociálních či občanských hnutí a s tím, co je bude čekat v následujících hodinách ve vzdělávacím programu – využijte přílohu č. 5.3.1.3.  </w:t>
      </w:r>
    </w:p>
    <w:p w:rsidR="00AC74B9" w:rsidRDefault="00AC74B9" w:rsidP="00AC74B9">
      <w:pPr>
        <w:pStyle w:val="Standard"/>
        <w:jc w:val="both"/>
        <w:rPr>
          <w:b/>
        </w:rPr>
      </w:pPr>
      <w:r>
        <w:rPr>
          <w:b/>
        </w:rPr>
        <w:t>Použité zdroje</w:t>
      </w:r>
    </w:p>
    <w:p w:rsidR="00AC74B9" w:rsidRDefault="00AC74B9" w:rsidP="00AC74B9">
      <w:pPr>
        <w:pStyle w:val="Standard"/>
        <w:numPr>
          <w:ilvl w:val="0"/>
          <w:numId w:val="2"/>
        </w:numPr>
        <w:jc w:val="both"/>
      </w:pPr>
      <w:r>
        <w:t xml:space="preserve">iDNES.cz. </w:t>
      </w:r>
      <w:r w:rsidRPr="00454874">
        <w:t>Aktivisté v Praze zablokovali magistrálu. Někteří se přilepili k</w:t>
      </w:r>
      <w:r>
        <w:t> </w:t>
      </w:r>
      <w:r w:rsidRPr="00454874">
        <w:t>silnici</w:t>
      </w:r>
      <w:r>
        <w:t xml:space="preserve">. In: iDNES.cz [online] Praha: </w:t>
      </w:r>
      <w:proofErr w:type="spellStart"/>
      <w:r>
        <w:t>Mafra</w:t>
      </w:r>
      <w:proofErr w:type="spellEnd"/>
      <w:r>
        <w:t xml:space="preserve"> 2019, 1. 9. 2019 [cit 20. 2. 2020] Dostupné z: &lt;</w:t>
      </w:r>
      <w:hyperlink r:id="rId5" w:history="1">
        <w:r>
          <w:rPr>
            <w:rStyle w:val="Internetlink"/>
          </w:rPr>
          <w:t>https://www.idnes.cz/zpravy/domaci/protest-klima-praha-blokada-magistrat.A191012_160756_domaci_zaz</w:t>
        </w:r>
      </w:hyperlink>
      <w:r>
        <w:t>&gt;</w:t>
      </w:r>
    </w:p>
    <w:p w:rsidR="00AC74B9" w:rsidRPr="00C02564" w:rsidRDefault="00AC74B9" w:rsidP="00AC74B9">
      <w:pPr>
        <w:pStyle w:val="Standard"/>
        <w:jc w:val="both"/>
        <w:rPr>
          <w:b/>
        </w:rPr>
      </w:pPr>
    </w:p>
    <w:p w:rsidR="00AC74B9" w:rsidRDefault="00AC74B9" w:rsidP="00AC74B9">
      <w:pPr>
        <w:pStyle w:val="Nadpis2"/>
        <w:rPr>
          <w:color w:val="ACB9CA"/>
        </w:rPr>
      </w:pPr>
      <w:bookmarkStart w:id="1" w:name="_Toc45711858"/>
      <w:bookmarkStart w:id="2" w:name="_Toc112144916"/>
      <w:r>
        <w:rPr>
          <w:color w:val="ACB9CA"/>
        </w:rPr>
        <w:t>3.2 Metodický blok č. 2 (První projektový den: Řešení společenských problémů, způsoby domluvy ve velkých společenstvích – Proč vznikají občanská hnutí nebo politické strany?) – 6 hodin</w:t>
      </w:r>
      <w:bookmarkEnd w:id="1"/>
      <w:bookmarkEnd w:id="2"/>
    </w:p>
    <w:p w:rsidR="00AC74B9" w:rsidRDefault="00AC74B9" w:rsidP="00AC74B9">
      <w:pPr>
        <w:pStyle w:val="Standard"/>
        <w:jc w:val="both"/>
      </w:pPr>
      <w:r>
        <w:t>První projektový den se skládá ze tří dvouhodinových bloků. V prvním bloku se žáci seznámí s organizací projektového dne a jeho obsahem. Následují rozehřívací aktivity, které mají žáky naladit na další práci v rámci projektového dne, žáci si především povídají ve skupinách, mluví mezi sebou a diskutují o tom, co mají společné a co je štve (společné problémy). Pokusí se volně navrhnout možnosti řešení problémů, které jim vadí. Druhý blok je věnován přístupům k řešení problémů a správě věcí veřejných v rámci velkých společenství, jako jsou státy, města, obce – žáci pracují ve skupinách a hrají simulační hru Prales. Třetí blok je věnován podrobné analýze problémů, které žáky „štvou“ (definovaných v úvodu dne), žáci analyzují problémy a navrhují jejich řešení dle metody strom problémů nebo strukturování problému.</w:t>
      </w:r>
    </w:p>
    <w:p w:rsidR="00923C1A" w:rsidRDefault="00923C1A">
      <w:bookmarkStart w:id="3" w:name="_GoBack"/>
      <w:bookmarkEnd w:id="3"/>
    </w:p>
    <w:sectPr w:rsidR="0092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A631D"/>
    <w:multiLevelType w:val="hybridMultilevel"/>
    <w:tmpl w:val="994EB8FA"/>
    <w:lvl w:ilvl="0" w:tplc="C6146B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66CE"/>
    <w:multiLevelType w:val="hybridMultilevel"/>
    <w:tmpl w:val="8C7A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B9"/>
    <w:rsid w:val="00923C1A"/>
    <w:rsid w:val="00A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6BB74-A496-42F2-96C8-8AA91B2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74B9"/>
    <w:pPr>
      <w:spacing w:after="200" w:line="240" w:lineRule="auto"/>
      <w:jc w:val="both"/>
    </w:pPr>
    <w:rPr>
      <w:rFonts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74B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AC7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74B9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C74B9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customStyle="1" w:styleId="Standard">
    <w:name w:val="Standard"/>
    <w:link w:val="StandardChar"/>
    <w:rsid w:val="00AC74B9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AC74B9"/>
    <w:rPr>
      <w:color w:val="0000FF"/>
      <w:u w:val="single"/>
    </w:rPr>
  </w:style>
  <w:style w:type="character" w:customStyle="1" w:styleId="StandardChar">
    <w:name w:val="Standard Char"/>
    <w:basedOn w:val="Standardnpsmoodstavce"/>
    <w:link w:val="Standard"/>
    <w:rsid w:val="00AC74B9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nes.cz/zpravy/domaci/protest-klima-praha-blokada-magistrat.A191012_160756_domaci_z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2022-08-24T10:40:00Z</dcterms:created>
  <dcterms:modified xsi:type="dcterms:W3CDTF">2022-08-24T10:40:00Z</dcterms:modified>
</cp:coreProperties>
</file>